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6E4C8" w14:textId="77777777" w:rsidR="0028791B" w:rsidRDefault="00CA5046" w:rsidP="00CA5046">
      <w:pPr>
        <w:pStyle w:val="ListParagraph"/>
        <w:numPr>
          <w:ilvl w:val="0"/>
          <w:numId w:val="2"/>
        </w:numPr>
        <w:ind w:hanging="720"/>
      </w:pPr>
      <w:r>
        <w:t>During past five years, what trends ha</w:t>
      </w:r>
      <w:r w:rsidR="00C256EC">
        <w:t>v</w:t>
      </w:r>
      <w:r>
        <w:t>e been observed in the funding for Extension?</w:t>
      </w:r>
    </w:p>
    <w:p w14:paraId="68C36E5F" w14:textId="77777777" w:rsidR="00CA5046" w:rsidRDefault="00CA5046" w:rsidP="00CA5046">
      <w:pPr>
        <w:pStyle w:val="ListParagraph"/>
        <w:numPr>
          <w:ilvl w:val="0"/>
          <w:numId w:val="3"/>
        </w:numPr>
      </w:pPr>
      <w:r>
        <w:t>Overall: funding from multiple sources and more diversified.</w:t>
      </w:r>
    </w:p>
    <w:p w14:paraId="2C6E28AD" w14:textId="77777777" w:rsidR="00CA5046" w:rsidRDefault="00CA5046" w:rsidP="00CA5046">
      <w:pPr>
        <w:pStyle w:val="ListParagraph"/>
        <w:numPr>
          <w:ilvl w:val="0"/>
          <w:numId w:val="3"/>
        </w:numPr>
      </w:pPr>
      <w:r>
        <w:t>We are charging fees and more states are developing and setting consistent fees/processes for cost recovery</w:t>
      </w:r>
    </w:p>
    <w:p w14:paraId="191B397C" w14:textId="77777777" w:rsidR="00CA5046" w:rsidRDefault="00CA5046" w:rsidP="00CA5046">
      <w:pPr>
        <w:pStyle w:val="ListParagraph"/>
        <w:numPr>
          <w:ilvl w:val="0"/>
          <w:numId w:val="3"/>
        </w:numPr>
      </w:pPr>
      <w:r>
        <w:t>Declining state (exc. ND) and federal capacity funds (now less than half in some states)</w:t>
      </w:r>
    </w:p>
    <w:p w14:paraId="44790C35" w14:textId="77777777" w:rsidR="00CA5046" w:rsidRDefault="00CA5046" w:rsidP="00CA5046">
      <w:pPr>
        <w:pStyle w:val="ListParagraph"/>
        <w:numPr>
          <w:ilvl w:val="0"/>
          <w:numId w:val="3"/>
        </w:numPr>
      </w:pPr>
      <w:r>
        <w:t>Increase in foundation and private (business) funding</w:t>
      </w:r>
    </w:p>
    <w:p w14:paraId="72D63600" w14:textId="77777777" w:rsidR="00CA5046" w:rsidRDefault="00CA5046" w:rsidP="00CA5046">
      <w:pPr>
        <w:pStyle w:val="ListParagraph"/>
        <w:numPr>
          <w:ilvl w:val="0"/>
          <w:numId w:val="3"/>
        </w:numPr>
      </w:pPr>
      <w:r>
        <w:t>Become more entrepreneurial</w:t>
      </w:r>
    </w:p>
    <w:p w14:paraId="1EE29BA8" w14:textId="77777777" w:rsidR="00CA5046" w:rsidRDefault="00CA5046" w:rsidP="00CA5046">
      <w:pPr>
        <w:pStyle w:val="ListParagraph"/>
        <w:numPr>
          <w:ilvl w:val="0"/>
          <w:numId w:val="3"/>
        </w:numPr>
      </w:pPr>
      <w:r>
        <w:t>Increase in contracts and grants</w:t>
      </w:r>
    </w:p>
    <w:p w14:paraId="767A4708" w14:textId="77777777" w:rsidR="00CA5046" w:rsidRDefault="00CA5046" w:rsidP="00CA5046">
      <w:pPr>
        <w:pStyle w:val="ListParagraph"/>
        <w:numPr>
          <w:ilvl w:val="0"/>
          <w:numId w:val="3"/>
        </w:numPr>
      </w:pPr>
      <w:r>
        <w:t>Working on more indepth relationships with communities that is holistic and across breadth of programs (Community to Community in Iowa) on larger contract over several years</w:t>
      </w:r>
    </w:p>
    <w:p w14:paraId="4C03F74A" w14:textId="77777777" w:rsidR="00CA5046" w:rsidRDefault="00CA5046" w:rsidP="00CA5046">
      <w:pPr>
        <w:pStyle w:val="ListParagraph"/>
        <w:numPr>
          <w:ilvl w:val="0"/>
          <w:numId w:val="3"/>
        </w:numPr>
      </w:pPr>
      <w:r>
        <w:t>Importance of local funding whether mil or contract/fees</w:t>
      </w:r>
    </w:p>
    <w:p w14:paraId="4F32B59D" w14:textId="77777777" w:rsidR="00C22519" w:rsidRDefault="00C22519" w:rsidP="00CA5046">
      <w:pPr>
        <w:pStyle w:val="ListParagraph"/>
        <w:numPr>
          <w:ilvl w:val="0"/>
          <w:numId w:val="3"/>
        </w:numPr>
      </w:pPr>
      <w:r>
        <w:t>More increases locally from mil increases than from local appropriated funding (most going to other programs though than CRED programs)</w:t>
      </w:r>
    </w:p>
    <w:p w14:paraId="1D2F329B" w14:textId="5BA653F8" w:rsidR="00827916" w:rsidRDefault="00827916" w:rsidP="00CA5046">
      <w:pPr>
        <w:pStyle w:val="ListParagraph"/>
        <w:numPr>
          <w:ilvl w:val="0"/>
          <w:numId w:val="3"/>
        </w:numPr>
      </w:pPr>
      <w:r>
        <w:t>Integrated funding for grant funding: research and extension with limited success</w:t>
      </w:r>
    </w:p>
    <w:p w14:paraId="36B512FD" w14:textId="504A18C2" w:rsidR="00827916" w:rsidRDefault="00827916" w:rsidP="00CA5046">
      <w:pPr>
        <w:pStyle w:val="ListParagraph"/>
        <w:numPr>
          <w:ilvl w:val="0"/>
          <w:numId w:val="3"/>
        </w:numPr>
        <w:rPr>
          <w:b/>
        </w:rPr>
      </w:pPr>
      <w:r w:rsidRPr="00827916">
        <w:rPr>
          <w:b/>
        </w:rPr>
        <w:t>AFRI: small farm and community dropped integrated and no funding at all this year.</w:t>
      </w:r>
      <w:r>
        <w:rPr>
          <w:b/>
        </w:rPr>
        <w:t xml:space="preserve"> </w:t>
      </w:r>
    </w:p>
    <w:p w14:paraId="4997E156" w14:textId="62AC86D1" w:rsidR="006823E1" w:rsidRPr="00E74030" w:rsidRDefault="006823E1" w:rsidP="00CA5046">
      <w:pPr>
        <w:pStyle w:val="ListParagraph"/>
        <w:numPr>
          <w:ilvl w:val="0"/>
          <w:numId w:val="3"/>
        </w:numPr>
        <w:rPr>
          <w:b/>
        </w:rPr>
      </w:pPr>
      <w:r>
        <w:t>Opportunity for funding for work with returning Vets.</w:t>
      </w:r>
    </w:p>
    <w:p w14:paraId="350A7A12" w14:textId="6DF9DC21" w:rsidR="00E74030" w:rsidRPr="00827916" w:rsidRDefault="00E74030" w:rsidP="00CA5046">
      <w:pPr>
        <w:pStyle w:val="ListParagraph"/>
        <w:numPr>
          <w:ilvl w:val="0"/>
          <w:numId w:val="3"/>
        </w:numPr>
        <w:rPr>
          <w:b/>
        </w:rPr>
      </w:pPr>
      <w:r>
        <w:t>Key foundations that have funded CRED are in flux; however not funding.</w:t>
      </w:r>
    </w:p>
    <w:p w14:paraId="676E18CE" w14:textId="77777777" w:rsidR="00C22519" w:rsidRDefault="00C22519" w:rsidP="00C22519">
      <w:pPr>
        <w:pStyle w:val="ListParagraph"/>
        <w:ind w:left="1440"/>
      </w:pPr>
    </w:p>
    <w:p w14:paraId="05BA8FB3" w14:textId="77777777" w:rsidR="00CA5046" w:rsidRDefault="00CA5046" w:rsidP="00C22519">
      <w:pPr>
        <w:pStyle w:val="ListParagraph"/>
        <w:ind w:hanging="720"/>
      </w:pPr>
      <w:r>
        <w:t>2.</w:t>
      </w:r>
      <w:r w:rsidR="00C22519">
        <w:tab/>
        <w:t>What are key funding challenges?</w:t>
      </w:r>
    </w:p>
    <w:p w14:paraId="612778FA" w14:textId="77777777" w:rsidR="00CA5046" w:rsidRDefault="00CA5046" w:rsidP="00C22519">
      <w:pPr>
        <w:pStyle w:val="ListParagraph"/>
        <w:numPr>
          <w:ilvl w:val="0"/>
          <w:numId w:val="5"/>
        </w:numPr>
      </w:pPr>
      <w:r>
        <w:t>Helping educators/faculty and stakeholders (govt</w:t>
      </w:r>
      <w:r w:rsidR="00AE24EF">
        <w:t>.</w:t>
      </w:r>
      <w:r>
        <w:t xml:space="preserve"> decision makers) understand why we are charging (staff and stakeholder acceptance)</w:t>
      </w:r>
    </w:p>
    <w:p w14:paraId="4258FC71" w14:textId="77777777" w:rsidR="00AE24EF" w:rsidRDefault="00C22519" w:rsidP="00AE24EF">
      <w:pPr>
        <w:pStyle w:val="ListParagraph"/>
        <w:numPr>
          <w:ilvl w:val="0"/>
          <w:numId w:val="5"/>
        </w:numPr>
      </w:pPr>
      <w:r>
        <w:t>County officials unhappy with results in general especially that they are not receiving economic and community developm</w:t>
      </w:r>
      <w:r w:rsidR="00AE24EF">
        <w:t xml:space="preserve">ent at local level. (NACo meeting with Extension re: promising opportunities for national collaboration). </w:t>
      </w:r>
    </w:p>
    <w:p w14:paraId="6AD94AEC" w14:textId="77777777" w:rsidR="00C256EC" w:rsidRDefault="00C256EC" w:rsidP="00AE24EF">
      <w:pPr>
        <w:pStyle w:val="ListParagraph"/>
        <w:numPr>
          <w:ilvl w:val="0"/>
          <w:numId w:val="5"/>
        </w:numPr>
      </w:pPr>
      <w:r>
        <w:t>ACTION: have Jane Schuhardt and Robin Shepard join us on future conference call</w:t>
      </w:r>
    </w:p>
    <w:p w14:paraId="2D1C31B4" w14:textId="157C24B3" w:rsidR="00C22519" w:rsidRDefault="00AE24EF" w:rsidP="00AE24EF">
      <w:pPr>
        <w:pStyle w:val="ListParagraph"/>
        <w:numPr>
          <w:ilvl w:val="0"/>
          <w:numId w:val="5"/>
        </w:numPr>
        <w:rPr>
          <w:b/>
        </w:rPr>
      </w:pPr>
      <w:r w:rsidRPr="00827916">
        <w:rPr>
          <w:b/>
        </w:rPr>
        <w:t xml:space="preserve">No national program leader </w:t>
      </w:r>
      <w:r w:rsidR="00827916">
        <w:rPr>
          <w:b/>
        </w:rPr>
        <w:t xml:space="preserve">as a single point of contact </w:t>
      </w:r>
      <w:r w:rsidRPr="00827916">
        <w:rPr>
          <w:b/>
        </w:rPr>
        <w:t xml:space="preserve">really championing </w:t>
      </w:r>
      <w:r w:rsidR="00827916" w:rsidRPr="00827916">
        <w:rPr>
          <w:b/>
        </w:rPr>
        <w:t xml:space="preserve">for CRED </w:t>
      </w:r>
      <w:r w:rsidR="00827916">
        <w:rPr>
          <w:b/>
        </w:rPr>
        <w:t>to foster the Extension collaboration.</w:t>
      </w:r>
    </w:p>
    <w:p w14:paraId="45A4B7B9" w14:textId="73A77E4F" w:rsidR="00827916" w:rsidRPr="00827916" w:rsidRDefault="00827916" w:rsidP="00AE24EF">
      <w:pPr>
        <w:pStyle w:val="ListParagraph"/>
        <w:numPr>
          <w:ilvl w:val="0"/>
          <w:numId w:val="5"/>
        </w:numPr>
        <w:rPr>
          <w:b/>
        </w:rPr>
      </w:pPr>
      <w:r>
        <w:t>Economic downturn coupled with declining state and federal funding.</w:t>
      </w:r>
    </w:p>
    <w:p w14:paraId="2DAB8482" w14:textId="77777777" w:rsidR="00AE24EF" w:rsidRDefault="00AE24EF" w:rsidP="00AE24EF">
      <w:pPr>
        <w:pStyle w:val="ListParagraph"/>
        <w:ind w:left="1440"/>
      </w:pPr>
    </w:p>
    <w:p w14:paraId="280738F5" w14:textId="77777777" w:rsidR="00C22519" w:rsidRDefault="00C22519" w:rsidP="00C22519">
      <w:pPr>
        <w:pStyle w:val="ListParagraph"/>
        <w:ind w:hanging="720"/>
      </w:pPr>
      <w:r>
        <w:t>3.</w:t>
      </w:r>
      <w:r>
        <w:tab/>
        <w:t>Where have the most notable funding declines or increases occurred?</w:t>
      </w:r>
    </w:p>
    <w:p w14:paraId="3820DEA7" w14:textId="77777777" w:rsidR="00C22519" w:rsidRDefault="00C22519" w:rsidP="00C22519">
      <w:pPr>
        <w:pStyle w:val="ListParagraph"/>
        <w:numPr>
          <w:ilvl w:val="0"/>
          <w:numId w:val="4"/>
        </w:numPr>
      </w:pPr>
      <w:r>
        <w:t>Declines in state appropriated funding (exc. ND)</w:t>
      </w:r>
    </w:p>
    <w:p w14:paraId="600A89BA" w14:textId="77777777" w:rsidR="00C22519" w:rsidRDefault="00C22519" w:rsidP="00C22519">
      <w:pPr>
        <w:pStyle w:val="ListParagraph"/>
        <w:numPr>
          <w:ilvl w:val="0"/>
          <w:numId w:val="4"/>
        </w:numPr>
      </w:pPr>
      <w:r>
        <w:t>Increases in grants/contracts</w:t>
      </w:r>
    </w:p>
    <w:p w14:paraId="0F529557" w14:textId="77777777" w:rsidR="00C22519" w:rsidRDefault="00C22519" w:rsidP="00C22519">
      <w:pPr>
        <w:pStyle w:val="ListParagraph"/>
        <w:numPr>
          <w:ilvl w:val="0"/>
          <w:numId w:val="4"/>
        </w:numPr>
      </w:pPr>
      <w:r>
        <w:t>Increases in foundation and private funding</w:t>
      </w:r>
    </w:p>
    <w:p w14:paraId="6E37EC3D" w14:textId="77777777" w:rsidR="00C22519" w:rsidRDefault="00C22519" w:rsidP="00C22519">
      <w:pPr>
        <w:pStyle w:val="ListParagraph"/>
        <w:numPr>
          <w:ilvl w:val="0"/>
          <w:numId w:val="4"/>
        </w:numPr>
      </w:pPr>
      <w:r>
        <w:t>Increases in mil funding</w:t>
      </w:r>
    </w:p>
    <w:p w14:paraId="726EE4DB" w14:textId="77777777" w:rsidR="00C256EC" w:rsidRDefault="00C256EC" w:rsidP="00C22519">
      <w:pPr>
        <w:pStyle w:val="ListParagraph"/>
        <w:numPr>
          <w:ilvl w:val="0"/>
          <w:numId w:val="4"/>
        </w:numPr>
      </w:pPr>
      <w:r>
        <w:t>Elimination of earmarks</w:t>
      </w:r>
    </w:p>
    <w:p w14:paraId="234E99C6" w14:textId="36D8062B" w:rsidR="00C256EC" w:rsidRPr="00827916" w:rsidRDefault="00C256EC" w:rsidP="00C22519">
      <w:pPr>
        <w:pStyle w:val="ListParagraph"/>
        <w:numPr>
          <w:ilvl w:val="0"/>
          <w:numId w:val="4"/>
        </w:numPr>
        <w:rPr>
          <w:b/>
        </w:rPr>
      </w:pPr>
      <w:r w:rsidRPr="00827916">
        <w:rPr>
          <w:b/>
        </w:rPr>
        <w:lastRenderedPageBreak/>
        <w:t xml:space="preserve">Decline </w:t>
      </w:r>
      <w:r w:rsidR="006823E1">
        <w:rPr>
          <w:b/>
        </w:rPr>
        <w:t xml:space="preserve">by two-thirds </w:t>
      </w:r>
      <w:r w:rsidRPr="00827916">
        <w:rPr>
          <w:b/>
        </w:rPr>
        <w:t>in Section 406 funding (affects CRED and ANR)</w:t>
      </w:r>
    </w:p>
    <w:p w14:paraId="32539FDC" w14:textId="26DB63FE" w:rsidR="002762EC" w:rsidRDefault="006823E1" w:rsidP="00C22519">
      <w:pPr>
        <w:pStyle w:val="ListParagraph"/>
        <w:numPr>
          <w:ilvl w:val="0"/>
          <w:numId w:val="4"/>
        </w:numPr>
      </w:pPr>
      <w:r w:rsidRPr="006823E1">
        <w:t>Partnership with USDA-RD for SET; however USDA-RD facing significant cuts.</w:t>
      </w:r>
    </w:p>
    <w:p w14:paraId="43DED48B" w14:textId="42BE55DA" w:rsidR="00E74030" w:rsidRDefault="00E74030" w:rsidP="00E74030">
      <w:r>
        <w:t>4.</w:t>
      </w:r>
      <w:r>
        <w:tab/>
      </w:r>
      <w:r w:rsidR="002F3C88">
        <w:t xml:space="preserve">What are the three-five key </w:t>
      </w:r>
      <w:r>
        <w:t>initiatives</w:t>
      </w:r>
      <w:r w:rsidR="002F3C88">
        <w:t xml:space="preserve"> that are signatures of Extension work?</w:t>
      </w:r>
    </w:p>
    <w:p w14:paraId="731219B1" w14:textId="2408DB3B" w:rsidR="00834133" w:rsidRDefault="00834133" w:rsidP="00834133">
      <w:pPr>
        <w:pStyle w:val="ListParagraph"/>
        <w:numPr>
          <w:ilvl w:val="0"/>
          <w:numId w:val="7"/>
        </w:numPr>
      </w:pPr>
      <w:r>
        <w:t>Helping deal with community change and engaging in variety of challenges; engaging in the complexity of issues and wicked problems</w:t>
      </w:r>
    </w:p>
    <w:p w14:paraId="02CF28F9" w14:textId="66DA195F" w:rsidR="00834133" w:rsidRDefault="00834133" w:rsidP="00834133">
      <w:pPr>
        <w:pStyle w:val="ListParagraph"/>
        <w:numPr>
          <w:ilvl w:val="0"/>
          <w:numId w:val="7"/>
        </w:numPr>
      </w:pPr>
      <w:r>
        <w:t>Work in the civic economy: everything that supports the market economy (civic engagement, quality and connected places, developing the community narrative</w:t>
      </w:r>
      <w:r w:rsidR="008636D3">
        <w:t>) building community capacity and success based on assets.</w:t>
      </w:r>
    </w:p>
    <w:p w14:paraId="60639752" w14:textId="70F5ED4B" w:rsidR="00834133" w:rsidRDefault="00834133" w:rsidP="00834133">
      <w:pPr>
        <w:pStyle w:val="ListParagraph"/>
        <w:numPr>
          <w:ilvl w:val="0"/>
          <w:numId w:val="7"/>
        </w:numPr>
      </w:pPr>
      <w:r>
        <w:t>Transformational education in civic engagement that builds capacity for people to address and develop and implement solutions to issues in the community.</w:t>
      </w:r>
    </w:p>
    <w:p w14:paraId="36B1E0F3" w14:textId="74CC4AAA" w:rsidR="000B6717" w:rsidRDefault="000B6717" w:rsidP="00834133">
      <w:pPr>
        <w:pStyle w:val="ListParagraph"/>
        <w:numPr>
          <w:ilvl w:val="0"/>
          <w:numId w:val="7"/>
        </w:numPr>
      </w:pPr>
      <w:r>
        <w:t>These do not exclude the focus on community leadership development, participatory planning, organizational development, community economic development. These are still our foundation.</w:t>
      </w:r>
    </w:p>
    <w:p w14:paraId="5C596421" w14:textId="78BF6A6E" w:rsidR="000B6717" w:rsidRDefault="000B6717" w:rsidP="00834133">
      <w:pPr>
        <w:pStyle w:val="ListParagraph"/>
        <w:numPr>
          <w:ilvl w:val="0"/>
          <w:numId w:val="7"/>
        </w:numPr>
      </w:pPr>
      <w:r>
        <w:t>The emerging program areas we had identified are built on these foundations:</w:t>
      </w:r>
    </w:p>
    <w:p w14:paraId="056010AC" w14:textId="0F6CF3B3" w:rsidR="000B6717" w:rsidRDefault="000B6717" w:rsidP="000B6717">
      <w:pPr>
        <w:pStyle w:val="ListParagraph"/>
        <w:numPr>
          <w:ilvl w:val="1"/>
          <w:numId w:val="7"/>
        </w:numPr>
      </w:pPr>
      <w:r>
        <w:t>Urban programming</w:t>
      </w:r>
    </w:p>
    <w:p w14:paraId="431ECB60" w14:textId="31570842" w:rsidR="000B6717" w:rsidRDefault="000B6717" w:rsidP="000B6717">
      <w:pPr>
        <w:pStyle w:val="ListParagraph"/>
        <w:numPr>
          <w:ilvl w:val="1"/>
          <w:numId w:val="7"/>
        </w:numPr>
      </w:pPr>
      <w:r>
        <w:t>Sustainability has been reframed often as resiliency. Concepts both valid and important.</w:t>
      </w:r>
    </w:p>
    <w:p w14:paraId="61CDDAFD" w14:textId="72E4987A" w:rsidR="000B6717" w:rsidRDefault="000B6717" w:rsidP="000B6717">
      <w:pPr>
        <w:pStyle w:val="ListParagraph"/>
        <w:numPr>
          <w:ilvl w:val="1"/>
          <w:numId w:val="7"/>
        </w:numPr>
      </w:pPr>
      <w:r>
        <w:t>Newcomers (Hispanics, etc.)</w:t>
      </w:r>
    </w:p>
    <w:p w14:paraId="257EC4CB" w14:textId="47F369D8" w:rsidR="00E74030" w:rsidRDefault="00E74030" w:rsidP="00E74030">
      <w:r>
        <w:t>5.</w:t>
      </w:r>
      <w:r>
        <w:tab/>
      </w:r>
      <w:r w:rsidR="00793AAB">
        <w:t xml:space="preserve">What are the three-five key </w:t>
      </w:r>
      <w:r>
        <w:t>challenges</w:t>
      </w:r>
      <w:r w:rsidR="00793AAB">
        <w:t xml:space="preserve"> for Extension</w:t>
      </w:r>
    </w:p>
    <w:p w14:paraId="0B505B51" w14:textId="694F64C9" w:rsidR="00E74030" w:rsidRDefault="00E74030" w:rsidP="00E74030">
      <w:r>
        <w:t>6.</w:t>
      </w:r>
      <w:r>
        <w:tab/>
        <w:t>What are the three-five key opportunities/trends?</w:t>
      </w:r>
    </w:p>
    <w:p w14:paraId="34080B40" w14:textId="77777777" w:rsidR="00EF3748" w:rsidRDefault="00E74030" w:rsidP="00EF3748">
      <w:pPr>
        <w:pStyle w:val="ListParagraph"/>
        <w:numPr>
          <w:ilvl w:val="0"/>
          <w:numId w:val="6"/>
        </w:numPr>
      </w:pPr>
      <w:r>
        <w:t>Maybe approach Kellogg Foundation what we can do as a region with new immigrants for racial equality and civic engagement</w:t>
      </w:r>
    </w:p>
    <w:p w14:paraId="632F4FCD" w14:textId="29154D8E" w:rsidR="00EF3748" w:rsidRPr="00EF3748" w:rsidRDefault="00EF3748" w:rsidP="00EF3748">
      <w:pPr>
        <w:pStyle w:val="ListParagraph"/>
        <w:ind w:left="1440"/>
        <w:rPr>
          <w:b/>
        </w:rPr>
      </w:pPr>
      <w:r w:rsidRPr="00EF3748">
        <w:rPr>
          <w:b/>
        </w:rPr>
        <w:t xml:space="preserve"> ACTION:</w:t>
      </w:r>
    </w:p>
    <w:p w14:paraId="20C051D0" w14:textId="6E47848B" w:rsidR="00EF3748" w:rsidRPr="00EF3748" w:rsidRDefault="00EF3748" w:rsidP="00EF3748">
      <w:pPr>
        <w:pStyle w:val="ListParagraph"/>
        <w:numPr>
          <w:ilvl w:val="1"/>
          <w:numId w:val="6"/>
        </w:numPr>
        <w:rPr>
          <w:b/>
        </w:rPr>
      </w:pPr>
      <w:r w:rsidRPr="00EF3748">
        <w:rPr>
          <w:b/>
        </w:rPr>
        <w:t xml:space="preserve">Greg talk with his dean </w:t>
      </w:r>
      <w:r w:rsidR="00793AAB">
        <w:rPr>
          <w:b/>
        </w:rPr>
        <w:t xml:space="preserve">Bobby Moser </w:t>
      </w:r>
      <w:r w:rsidRPr="00EF3748">
        <w:rPr>
          <w:b/>
        </w:rPr>
        <w:t>as he is on Kellogg Foundation board</w:t>
      </w:r>
    </w:p>
    <w:p w14:paraId="28793E5E" w14:textId="7B626B23" w:rsidR="00EF3748" w:rsidRPr="00EF3748" w:rsidRDefault="00EF3748" w:rsidP="00EF3748">
      <w:pPr>
        <w:pStyle w:val="ListParagraph"/>
        <w:numPr>
          <w:ilvl w:val="1"/>
          <w:numId w:val="6"/>
        </w:numPr>
        <w:rPr>
          <w:b/>
        </w:rPr>
      </w:pPr>
      <w:r w:rsidRPr="00EF3748">
        <w:rPr>
          <w:b/>
        </w:rPr>
        <w:t>Scott L. also visit with Kellogg to initiate dialogue.</w:t>
      </w:r>
    </w:p>
    <w:p w14:paraId="45647FED" w14:textId="77777777" w:rsidR="00EF3748" w:rsidRDefault="00EF3748" w:rsidP="00EF3748">
      <w:pPr>
        <w:pStyle w:val="ListParagraph"/>
        <w:ind w:left="1440"/>
      </w:pPr>
    </w:p>
    <w:p w14:paraId="3FDF542B" w14:textId="0258B910" w:rsidR="00EF3748" w:rsidRDefault="00E74030" w:rsidP="00EF3748">
      <w:pPr>
        <w:pStyle w:val="ListParagraph"/>
        <w:numPr>
          <w:ilvl w:val="0"/>
          <w:numId w:val="6"/>
        </w:numPr>
      </w:pPr>
      <w:r>
        <w:t>Strength we have is taking our programming to level of “</w:t>
      </w:r>
      <w:r w:rsidRPr="00EF3748">
        <w:rPr>
          <w:b/>
        </w:rPr>
        <w:t>transformational education</w:t>
      </w:r>
      <w:r>
        <w:t>” (Tom Blewett is key resource): about people taking ownership of issue, process and developing capacity in community for them to help themselves in the long term.</w:t>
      </w:r>
      <w:r w:rsidR="00EF3748">
        <w:t xml:space="preserve"> Therefore this approach to civic engagement can be a strength for any issue—not just for Kellogg.</w:t>
      </w:r>
    </w:p>
    <w:p w14:paraId="7F5375E8" w14:textId="77777777" w:rsidR="00EF3748" w:rsidRDefault="00EF3748" w:rsidP="00EF3748">
      <w:pPr>
        <w:pStyle w:val="ListParagraph"/>
        <w:ind w:left="1440"/>
      </w:pPr>
    </w:p>
    <w:p w14:paraId="1F29CE85" w14:textId="756BF04B" w:rsidR="00EF3748" w:rsidRDefault="00EF3748" w:rsidP="00EF3748">
      <w:pPr>
        <w:pStyle w:val="ListParagraph"/>
        <w:numPr>
          <w:ilvl w:val="0"/>
          <w:numId w:val="6"/>
        </w:numPr>
      </w:pPr>
      <w:r>
        <w:t>Collaborating with United Way</w:t>
      </w:r>
    </w:p>
    <w:p w14:paraId="34EC5290" w14:textId="77777777" w:rsidR="00EF3748" w:rsidRDefault="00EF3748" w:rsidP="00EF3748">
      <w:pPr>
        <w:pStyle w:val="ListParagraph"/>
        <w:ind w:left="1440"/>
      </w:pPr>
    </w:p>
    <w:p w14:paraId="0A8105CD" w14:textId="3649B50E" w:rsidR="000B6717" w:rsidRDefault="00EF3748" w:rsidP="000B6717">
      <w:pPr>
        <w:pStyle w:val="ListParagraph"/>
        <w:numPr>
          <w:ilvl w:val="0"/>
          <w:numId w:val="6"/>
        </w:numPr>
      </w:pPr>
      <w:r>
        <w:t>Look at developing relat</w:t>
      </w:r>
      <w:r w:rsidR="000F659A">
        <w:t xml:space="preserve">ionships with Sloan Foundation </w:t>
      </w:r>
      <w:r>
        <w:t>(economic  performance and quality of life) and Ford Foundation.</w:t>
      </w:r>
    </w:p>
    <w:p w14:paraId="199028B9" w14:textId="77777777" w:rsidR="000B6717" w:rsidRDefault="000B6717" w:rsidP="000B6717">
      <w:pPr>
        <w:pStyle w:val="ListParagraph"/>
        <w:ind w:left="1440"/>
      </w:pPr>
    </w:p>
    <w:p w14:paraId="4D6F634E" w14:textId="5732A860" w:rsidR="006138A5" w:rsidRDefault="00C74D7B" w:rsidP="006138A5">
      <w:pPr>
        <w:pStyle w:val="ListParagraph"/>
        <w:numPr>
          <w:ilvl w:val="0"/>
          <w:numId w:val="6"/>
        </w:numPr>
      </w:pPr>
      <w:r>
        <w:t xml:space="preserve">Trend and opportunity: Tapping CRED by technical experts and researchers </w:t>
      </w:r>
      <w:r w:rsidR="006138A5">
        <w:t>(ag</w:t>
      </w:r>
      <w:r w:rsidR="000F659A">
        <w:t>riculture</w:t>
      </w:r>
      <w:r w:rsidR="006138A5">
        <w:t xml:space="preserve">, </w:t>
      </w:r>
      <w:r w:rsidR="000F659A">
        <w:t xml:space="preserve">natural resources &amp; </w:t>
      </w:r>
      <w:r w:rsidR="006138A5">
        <w:t xml:space="preserve">environment, food, etc.) </w:t>
      </w:r>
      <w:r>
        <w:t>for how to work with commun</w:t>
      </w:r>
      <w:r w:rsidR="006138A5">
        <w:t>iti</w:t>
      </w:r>
      <w:r>
        <w:t>es and engage all sectors to produce good solutions, i.e. ci</w:t>
      </w:r>
      <w:r w:rsidR="006138A5">
        <w:t>vic engagement. Acknowledgement of engagement of CRED makes the grant more likely to succeed.</w:t>
      </w:r>
    </w:p>
    <w:p w14:paraId="40D6C3FC" w14:textId="77777777" w:rsidR="006138A5" w:rsidRDefault="006138A5" w:rsidP="006138A5">
      <w:pPr>
        <w:pStyle w:val="ListParagraph"/>
        <w:ind w:left="1440"/>
      </w:pPr>
    </w:p>
    <w:p w14:paraId="150C4764" w14:textId="6EEE779B" w:rsidR="00765219" w:rsidRDefault="000B6717" w:rsidP="006138A5">
      <w:pPr>
        <w:pStyle w:val="ListParagraph"/>
        <w:numPr>
          <w:ilvl w:val="0"/>
          <w:numId w:val="6"/>
        </w:numPr>
      </w:pPr>
      <w:r>
        <w:t>Resilience, especially in light of the realities communities are experiencing in regard to flood and drought</w:t>
      </w:r>
      <w:r w:rsidR="00765219">
        <w:t xml:space="preserve"> and climate change and easy wide swings in climate that occur more frequently.</w:t>
      </w:r>
    </w:p>
    <w:p w14:paraId="6BEC9CED" w14:textId="77777777" w:rsidR="00765219" w:rsidRDefault="00765219" w:rsidP="00765219">
      <w:pPr>
        <w:pStyle w:val="ListParagraph"/>
        <w:ind w:left="2160"/>
      </w:pPr>
    </w:p>
    <w:p w14:paraId="57240664" w14:textId="5FB88623" w:rsidR="00765219" w:rsidRDefault="00765219" w:rsidP="00765219">
      <w:pPr>
        <w:pStyle w:val="ListParagraph"/>
        <w:numPr>
          <w:ilvl w:val="1"/>
          <w:numId w:val="6"/>
        </w:numPr>
      </w:pPr>
      <w:r>
        <w:t>Need ability to be responsive and ready as regularly ready. Example: Wisconsin has built Extension library for each that can be pulled up in terms of blogs, technical resources, guides, etc.</w:t>
      </w:r>
    </w:p>
    <w:p w14:paraId="3FE639A5" w14:textId="7E3E3299" w:rsidR="00CC3A28" w:rsidRDefault="00CC3A28" w:rsidP="00765219">
      <w:pPr>
        <w:pStyle w:val="ListParagraph"/>
        <w:numPr>
          <w:ilvl w:val="1"/>
          <w:numId w:val="6"/>
        </w:numPr>
      </w:pPr>
      <w:r>
        <w:t>Organizing community response and collaborations</w:t>
      </w:r>
    </w:p>
    <w:p w14:paraId="3F92A5D2" w14:textId="5B68BDEE" w:rsidR="00E74030" w:rsidRDefault="00E74030" w:rsidP="00E74030">
      <w:r>
        <w:t>7.</w:t>
      </w:r>
      <w:r>
        <w:tab/>
      </w:r>
      <w:r w:rsidR="00C74D7B">
        <w:t xml:space="preserve">What does this mean for </w:t>
      </w:r>
      <w:r>
        <w:t>cross program work</w:t>
      </w:r>
      <w:r w:rsidR="00C74D7B">
        <w:t xml:space="preserve"> in North Central Region</w:t>
      </w:r>
    </w:p>
    <w:p w14:paraId="0AC37A44" w14:textId="482050DF" w:rsidR="00E13009" w:rsidRDefault="00E13009" w:rsidP="00E13009">
      <w:pPr>
        <w:pStyle w:val="ListParagraph"/>
        <w:numPr>
          <w:ilvl w:val="0"/>
          <w:numId w:val="8"/>
        </w:numPr>
      </w:pPr>
      <w:r>
        <w:t>Emergency preparedness/mitigation/recovery</w:t>
      </w:r>
      <w:r w:rsidR="000047DE">
        <w:t xml:space="preserve"> for resilience</w:t>
      </w:r>
    </w:p>
    <w:p w14:paraId="4D4DAD97" w14:textId="58894916" w:rsidR="00E13009" w:rsidRDefault="00E13009" w:rsidP="00E13009">
      <w:pPr>
        <w:pStyle w:val="ListParagraph"/>
        <w:numPr>
          <w:ilvl w:val="0"/>
          <w:numId w:val="8"/>
        </w:numPr>
      </w:pPr>
      <w:r>
        <w:t>Local/regional food systems</w:t>
      </w:r>
    </w:p>
    <w:p w14:paraId="25C5AECE" w14:textId="5FA5DB51" w:rsidR="00E13009" w:rsidRDefault="00E13009" w:rsidP="00E13009">
      <w:pPr>
        <w:pStyle w:val="ListParagraph"/>
        <w:numPr>
          <w:ilvl w:val="0"/>
          <w:numId w:val="8"/>
        </w:numPr>
      </w:pPr>
      <w:r>
        <w:t>Renewable energy/environment</w:t>
      </w:r>
    </w:p>
    <w:p w14:paraId="2BCFD833" w14:textId="74CACD61" w:rsidR="00E13009" w:rsidRDefault="00C74D7B" w:rsidP="00E13009">
      <w:pPr>
        <w:pStyle w:val="ListParagraph"/>
        <w:numPr>
          <w:ilvl w:val="0"/>
          <w:numId w:val="8"/>
        </w:numPr>
      </w:pPr>
      <w:r>
        <w:t>Achie</w:t>
      </w:r>
      <w:r w:rsidR="00E13009">
        <w:t>vement gap/educational attainment</w:t>
      </w:r>
    </w:p>
    <w:p w14:paraId="78DB9481" w14:textId="6EE28F3B" w:rsidR="00E13009" w:rsidRDefault="00E13009" w:rsidP="00E13009">
      <w:pPr>
        <w:pStyle w:val="ListParagraph"/>
        <w:numPr>
          <w:ilvl w:val="0"/>
          <w:numId w:val="8"/>
        </w:numPr>
      </w:pPr>
      <w:r>
        <w:t>Health</w:t>
      </w:r>
    </w:p>
    <w:p w14:paraId="2DC1623D" w14:textId="5998E58B" w:rsidR="00E13009" w:rsidRDefault="00E13009" w:rsidP="00E13009">
      <w:pPr>
        <w:pStyle w:val="ListParagraph"/>
        <w:numPr>
          <w:ilvl w:val="0"/>
          <w:numId w:val="8"/>
        </w:numPr>
      </w:pPr>
      <w:r>
        <w:t xml:space="preserve">Workforce/community business and economic </w:t>
      </w:r>
      <w:r w:rsidR="00C74D7B">
        <w:t>development</w:t>
      </w:r>
    </w:p>
    <w:p w14:paraId="393E626B" w14:textId="5C4B2AE7" w:rsidR="00C74D7B" w:rsidRDefault="00C74D7B" w:rsidP="00E13009">
      <w:pPr>
        <w:pStyle w:val="ListParagraph"/>
        <w:numPr>
          <w:ilvl w:val="0"/>
          <w:numId w:val="8"/>
        </w:numPr>
      </w:pPr>
      <w:r>
        <w:t>New Americans (especially Latinos) and underserved audiences: civic engagement, business development, helping them succeed</w:t>
      </w:r>
    </w:p>
    <w:p w14:paraId="0B6C163C" w14:textId="6CF359C0" w:rsidR="00C74D7B" w:rsidRDefault="00C74D7B" w:rsidP="00E13009">
      <w:pPr>
        <w:pStyle w:val="ListParagraph"/>
        <w:numPr>
          <w:ilvl w:val="0"/>
          <w:numId w:val="8"/>
        </w:numPr>
      </w:pPr>
      <w:r>
        <w:t>Pathways out of poverty (opportunity to use the Horizon’s model)</w:t>
      </w:r>
    </w:p>
    <w:p w14:paraId="57C7B630" w14:textId="38FAB390" w:rsidR="00022984" w:rsidRDefault="00022984" w:rsidP="00E13009">
      <w:pPr>
        <w:pStyle w:val="ListParagraph"/>
        <w:numPr>
          <w:ilvl w:val="0"/>
          <w:numId w:val="8"/>
        </w:numPr>
      </w:pPr>
      <w:r>
        <w:t>Civic engagement for addressing any of these and other issues</w:t>
      </w:r>
    </w:p>
    <w:p w14:paraId="33FAD644" w14:textId="748098B9" w:rsidR="00022984" w:rsidRPr="00022984" w:rsidRDefault="00022984" w:rsidP="00022984">
      <w:pPr>
        <w:pStyle w:val="ListParagraph"/>
        <w:ind w:left="1440"/>
        <w:rPr>
          <w:b/>
        </w:rPr>
      </w:pPr>
      <w:r>
        <w:rPr>
          <w:b/>
        </w:rPr>
        <w:t>We do not however want to be taken for granted in C</w:t>
      </w:r>
      <w:r w:rsidR="00660D70">
        <w:rPr>
          <w:b/>
        </w:rPr>
        <w:t>RED or tagged on at the end or as after thought.</w:t>
      </w:r>
      <w:bookmarkStart w:id="0" w:name="_GoBack"/>
      <w:bookmarkEnd w:id="0"/>
    </w:p>
    <w:p w14:paraId="30ABD176" w14:textId="68630C30" w:rsidR="00C74D7B" w:rsidRPr="006823E1" w:rsidRDefault="00C74D7B" w:rsidP="00C74D7B">
      <w:pPr>
        <w:pStyle w:val="ListParagraph"/>
        <w:ind w:left="2160"/>
      </w:pPr>
    </w:p>
    <w:sectPr w:rsidR="00C74D7B" w:rsidRPr="006823E1" w:rsidSect="00B868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3A0"/>
    <w:multiLevelType w:val="hybridMultilevel"/>
    <w:tmpl w:val="DEAE4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BD5B60"/>
    <w:multiLevelType w:val="hybridMultilevel"/>
    <w:tmpl w:val="95206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197160"/>
    <w:multiLevelType w:val="hybridMultilevel"/>
    <w:tmpl w:val="7F544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703035"/>
    <w:multiLevelType w:val="hybridMultilevel"/>
    <w:tmpl w:val="4BFC6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E3BED"/>
    <w:multiLevelType w:val="hybridMultilevel"/>
    <w:tmpl w:val="1886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D3D46"/>
    <w:multiLevelType w:val="hybridMultilevel"/>
    <w:tmpl w:val="B8C88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4E3A7B"/>
    <w:multiLevelType w:val="hybridMultilevel"/>
    <w:tmpl w:val="9E84D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C22BA2"/>
    <w:multiLevelType w:val="hybridMultilevel"/>
    <w:tmpl w:val="8CF4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46"/>
    <w:rsid w:val="000047DE"/>
    <w:rsid w:val="00022984"/>
    <w:rsid w:val="000B6717"/>
    <w:rsid w:val="000F659A"/>
    <w:rsid w:val="002762EC"/>
    <w:rsid w:val="0028791B"/>
    <w:rsid w:val="002F3C88"/>
    <w:rsid w:val="0058338B"/>
    <w:rsid w:val="006138A5"/>
    <w:rsid w:val="00660D70"/>
    <w:rsid w:val="006823E1"/>
    <w:rsid w:val="00765219"/>
    <w:rsid w:val="00793AAB"/>
    <w:rsid w:val="00827916"/>
    <w:rsid w:val="00834133"/>
    <w:rsid w:val="008636D3"/>
    <w:rsid w:val="00AE24EF"/>
    <w:rsid w:val="00B8681E"/>
    <w:rsid w:val="00C22519"/>
    <w:rsid w:val="00C256EC"/>
    <w:rsid w:val="00C74D7B"/>
    <w:rsid w:val="00CA5046"/>
    <w:rsid w:val="00CC3A28"/>
    <w:rsid w:val="00E13009"/>
    <w:rsid w:val="00E74030"/>
    <w:rsid w:val="00EF3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35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805</Words>
  <Characters>4590</Characters>
  <Application>Microsoft Macintosh Word</Application>
  <DocSecurity>0</DocSecurity>
  <Lines>38</Lines>
  <Paragraphs>10</Paragraphs>
  <ScaleCrop>false</ScaleCrop>
  <Company>University of Missouri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Leuci</dc:creator>
  <cp:keywords/>
  <dc:description/>
  <cp:lastModifiedBy>Mary Leuci</cp:lastModifiedBy>
  <cp:revision>16</cp:revision>
  <dcterms:created xsi:type="dcterms:W3CDTF">2012-09-06T13:57:00Z</dcterms:created>
  <dcterms:modified xsi:type="dcterms:W3CDTF">2012-09-06T20:27:00Z</dcterms:modified>
</cp:coreProperties>
</file>